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1</w:t>
      </w:r>
      <w:r>
        <w:rPr>
          <w:rFonts w:hint="eastAsia" w:ascii="仿宋_GB2312"/>
          <w:sz w:val="32"/>
          <w:szCs w:val="32"/>
        </w:rPr>
        <w:t>：</w:t>
      </w:r>
    </w:p>
    <w:p>
      <w:pPr>
        <w:autoSpaceDN w:val="0"/>
        <w:snapToGrid w:val="0"/>
        <w:spacing w:afterLines="50"/>
        <w:jc w:val="center"/>
        <w:textAlignment w:val="baseline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大学生村官员工招聘报名登记表</w:t>
      </w:r>
    </w:p>
    <w:p>
      <w:pPr>
        <w:tabs>
          <w:tab w:val="left" w:pos="5100"/>
        </w:tabs>
        <w:spacing w:line="540" w:lineRule="exact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招聘单位：</w:t>
      </w:r>
    </w:p>
    <w:tbl>
      <w:tblPr>
        <w:tblStyle w:val="3"/>
        <w:tblW w:w="91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期间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8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本人承诺以上信息属实。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ind w:firstLine="3168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签名：</w:t>
            </w:r>
          </w:p>
          <w:p>
            <w:pPr>
              <w:ind w:firstLine="31680" w:firstLineChars="100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时间：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ascii="宋体" w:eastAsia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C1BA9"/>
    <w:rsid w:val="490E59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2016-07-30T06:19:41Z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